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6A31" w14:textId="77777777" w:rsidR="00636DF2" w:rsidRDefault="00636DF2" w:rsidP="00636DF2">
      <w:pPr>
        <w:tabs>
          <w:tab w:val="left" w:pos="180"/>
        </w:tabs>
        <w:ind w:right="-936"/>
        <w:rPr>
          <w:rFonts w:ascii="Avant Garde" w:hAnsi="Avant Garde"/>
          <w:b/>
          <w:sz w:val="44"/>
          <w:szCs w:val="32"/>
        </w:rPr>
      </w:pPr>
      <w:r w:rsidRPr="00636DF2">
        <w:rPr>
          <w:rFonts w:ascii="Avant Garde" w:hAnsi="Avant Garde"/>
          <w:b/>
          <w:noProof/>
          <w:sz w:val="44"/>
          <w:szCs w:val="32"/>
        </w:rPr>
        <w:drawing>
          <wp:inline distT="0" distB="0" distL="0" distR="0" wp14:anchorId="028C9B7C" wp14:editId="6735986B">
            <wp:extent cx="2514600" cy="725424"/>
            <wp:effectExtent l="25400" t="0" r="0" b="0"/>
            <wp:docPr id="1" name="Picture 0" descr="buynearby-mra_tbs_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ynearby-mra_tbs_®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61A12" w14:textId="77777777" w:rsidR="009C30B2" w:rsidRDefault="009C30B2" w:rsidP="00595F74">
      <w:pPr>
        <w:tabs>
          <w:tab w:val="left" w:pos="180"/>
        </w:tabs>
        <w:ind w:left="-900" w:right="-936"/>
        <w:jc w:val="center"/>
        <w:outlineLvl w:val="0"/>
        <w:rPr>
          <w:rFonts w:ascii="Theinhardt Medium" w:hAnsi="Theinhardt Medium"/>
          <w:b/>
          <w:sz w:val="44"/>
          <w:szCs w:val="32"/>
        </w:rPr>
      </w:pPr>
      <w:bookmarkStart w:id="0" w:name="_GoBack"/>
      <w:bookmarkEnd w:id="0"/>
    </w:p>
    <w:p w14:paraId="0BE2E1D5" w14:textId="77777777" w:rsidR="009C30B2" w:rsidRDefault="009C30B2" w:rsidP="00595F74">
      <w:pPr>
        <w:tabs>
          <w:tab w:val="left" w:pos="180"/>
        </w:tabs>
        <w:ind w:left="-900" w:right="-936"/>
        <w:jc w:val="center"/>
        <w:outlineLvl w:val="0"/>
        <w:rPr>
          <w:rFonts w:ascii="Theinhardt Medium" w:hAnsi="Theinhardt Medium"/>
          <w:b/>
          <w:sz w:val="44"/>
          <w:szCs w:val="32"/>
        </w:rPr>
      </w:pPr>
    </w:p>
    <w:p w14:paraId="21ED377D" w14:textId="07325BC1" w:rsidR="00636DF2" w:rsidRPr="00C43F91" w:rsidRDefault="00636DF2" w:rsidP="00595F74">
      <w:pPr>
        <w:tabs>
          <w:tab w:val="left" w:pos="180"/>
        </w:tabs>
        <w:ind w:left="-900" w:right="-936"/>
        <w:jc w:val="center"/>
        <w:outlineLvl w:val="0"/>
        <w:rPr>
          <w:rFonts w:ascii="Theinhardt Medium" w:hAnsi="Theinhardt Medium"/>
          <w:b/>
          <w:sz w:val="44"/>
          <w:szCs w:val="32"/>
        </w:rPr>
      </w:pPr>
      <w:r w:rsidRPr="00C43F91">
        <w:rPr>
          <w:rFonts w:ascii="Theinhardt Medium" w:hAnsi="Theinhardt Medium"/>
          <w:b/>
          <w:sz w:val="44"/>
          <w:szCs w:val="32"/>
        </w:rPr>
        <w:t>Buy Nearby 201</w:t>
      </w:r>
      <w:r w:rsidR="000A1579">
        <w:rPr>
          <w:rFonts w:ascii="Theinhardt Medium" w:hAnsi="Theinhardt Medium"/>
          <w:b/>
          <w:sz w:val="44"/>
          <w:szCs w:val="32"/>
        </w:rPr>
        <w:t>8</w:t>
      </w:r>
      <w:r w:rsidRPr="00C43F91">
        <w:rPr>
          <w:rFonts w:ascii="Theinhardt Medium" w:hAnsi="Theinhardt Medium"/>
          <w:b/>
          <w:sz w:val="44"/>
          <w:szCs w:val="32"/>
        </w:rPr>
        <w:t xml:space="preserve"> Fact Sheet</w:t>
      </w:r>
    </w:p>
    <w:p w14:paraId="24767008" w14:textId="77777777" w:rsidR="00636DF2" w:rsidRDefault="00636DF2" w:rsidP="00636DF2">
      <w:pPr>
        <w:rPr>
          <w:rFonts w:ascii="Arial" w:hAnsi="Arial"/>
          <w:sz w:val="22"/>
        </w:rPr>
      </w:pPr>
    </w:p>
    <w:p w14:paraId="6EB4B088" w14:textId="6A463B63" w:rsidR="00636DF2" w:rsidRPr="00C43F91" w:rsidRDefault="00636DF2" w:rsidP="00C43F91">
      <w:pPr>
        <w:jc w:val="both"/>
        <w:rPr>
          <w:rFonts w:ascii="Theinhardt Light" w:hAnsi="Theinhardt Light"/>
          <w:sz w:val="22"/>
        </w:rPr>
      </w:pPr>
      <w:r w:rsidRPr="00C43F91">
        <w:rPr>
          <w:rFonts w:ascii="Theinhardt Light" w:hAnsi="Theinhardt Light"/>
          <w:sz w:val="22"/>
        </w:rPr>
        <w:t>The Buy</w:t>
      </w:r>
      <w:r w:rsidR="00570239">
        <w:rPr>
          <w:rFonts w:ascii="Theinhardt Light" w:hAnsi="Theinhardt Light"/>
          <w:sz w:val="22"/>
        </w:rPr>
        <w:t xml:space="preserve"> Nearby campaign is a shop local initiative to </w:t>
      </w:r>
      <w:r w:rsidRPr="00C43F91">
        <w:rPr>
          <w:rFonts w:ascii="Theinhardt Light" w:hAnsi="Theinhardt Light"/>
          <w:sz w:val="22"/>
        </w:rPr>
        <w:t xml:space="preserve">create excitement about the great shopping in Michigan and the advantages of supporting retailers and communities in </w:t>
      </w:r>
      <w:r w:rsidR="00570239">
        <w:rPr>
          <w:rFonts w:ascii="Theinhardt Light" w:hAnsi="Theinhardt Light"/>
          <w:sz w:val="22"/>
        </w:rPr>
        <w:t>our state</w:t>
      </w:r>
      <w:r w:rsidRPr="00C43F91">
        <w:rPr>
          <w:rFonts w:ascii="Theinhardt Light" w:hAnsi="Theinhardt Light"/>
          <w:sz w:val="22"/>
        </w:rPr>
        <w:t xml:space="preserve">. </w:t>
      </w:r>
    </w:p>
    <w:p w14:paraId="24E53224" w14:textId="77777777" w:rsidR="00636DF2" w:rsidRPr="00C43F91" w:rsidRDefault="00636DF2" w:rsidP="00C43F91">
      <w:pPr>
        <w:jc w:val="both"/>
        <w:rPr>
          <w:rFonts w:ascii="Theinhardt Light" w:hAnsi="Theinhardt Light"/>
          <w:sz w:val="22"/>
        </w:rPr>
      </w:pPr>
    </w:p>
    <w:p w14:paraId="07C155BD" w14:textId="0CD4DC7E" w:rsidR="00636DF2" w:rsidRDefault="00636DF2" w:rsidP="00C43F91">
      <w:pPr>
        <w:jc w:val="both"/>
        <w:rPr>
          <w:rFonts w:ascii="Theinhardt Light" w:hAnsi="Theinhardt Light"/>
          <w:sz w:val="22"/>
        </w:rPr>
      </w:pPr>
      <w:r w:rsidRPr="00C43F91">
        <w:rPr>
          <w:rFonts w:ascii="Theinhardt Light" w:hAnsi="Theinhardt Light"/>
          <w:sz w:val="22"/>
        </w:rPr>
        <w:t>The campaign runs throughout the year and is formally celebrated on the first weekend in Octobe</w:t>
      </w:r>
      <w:r w:rsidR="00570239">
        <w:rPr>
          <w:rFonts w:ascii="Theinhardt Light" w:hAnsi="Theinhardt Light"/>
          <w:sz w:val="22"/>
        </w:rPr>
        <w:t>r, called “I Buy Nearby Weekend,</w:t>
      </w:r>
      <w:r w:rsidRPr="00C43F91">
        <w:rPr>
          <w:rFonts w:ascii="Theinhardt Light" w:hAnsi="Theinhardt Light"/>
          <w:sz w:val="22"/>
        </w:rPr>
        <w:t>”</w:t>
      </w:r>
      <w:r w:rsidR="00570239">
        <w:rPr>
          <w:rFonts w:ascii="Theinhardt Light" w:hAnsi="Theinhardt Light"/>
          <w:sz w:val="22"/>
        </w:rPr>
        <w:t xml:space="preserve"> which is Oct. 5-7, 2018.</w:t>
      </w:r>
      <w:r w:rsidRPr="00C43F91">
        <w:rPr>
          <w:rFonts w:ascii="Theinhardt Light" w:hAnsi="Theinhardt Light"/>
          <w:sz w:val="22"/>
        </w:rPr>
        <w:t xml:space="preserve"> </w:t>
      </w:r>
      <w:r w:rsidR="004A7F5E">
        <w:rPr>
          <w:rFonts w:ascii="Theinhardt Light" w:hAnsi="Theinhardt Light"/>
          <w:sz w:val="22"/>
        </w:rPr>
        <w:t>The</w:t>
      </w:r>
      <w:r w:rsidR="00570239">
        <w:rPr>
          <w:rFonts w:ascii="Theinhardt Light" w:hAnsi="Theinhardt Light"/>
          <w:sz w:val="22"/>
        </w:rPr>
        <w:t xml:space="preserve"> special shopping weekend will </w:t>
      </w:r>
      <w:r w:rsidRPr="00C43F91">
        <w:rPr>
          <w:rFonts w:ascii="Theinhardt Light" w:hAnsi="Theinhardt Light"/>
          <w:sz w:val="22"/>
        </w:rPr>
        <w:t xml:space="preserve">include a </w:t>
      </w:r>
      <w:r w:rsidR="00570239">
        <w:rPr>
          <w:rFonts w:ascii="Theinhardt Light" w:hAnsi="Theinhardt Light"/>
          <w:sz w:val="22"/>
        </w:rPr>
        <w:t>contest to get shoppers into participating retailers’ stores.</w:t>
      </w:r>
    </w:p>
    <w:p w14:paraId="5D1B8CA3" w14:textId="77777777" w:rsidR="004A7F5E" w:rsidRDefault="004A7F5E" w:rsidP="00C43F91">
      <w:pPr>
        <w:jc w:val="both"/>
        <w:rPr>
          <w:rFonts w:ascii="Theinhardt Light" w:hAnsi="Theinhardt Light"/>
          <w:sz w:val="22"/>
        </w:rPr>
      </w:pPr>
    </w:p>
    <w:p w14:paraId="04EF3245" w14:textId="5718BF1F" w:rsidR="004A7F5E" w:rsidRDefault="004A7F5E" w:rsidP="00C43F91">
      <w:pPr>
        <w:jc w:val="both"/>
        <w:rPr>
          <w:rFonts w:ascii="Theinhardt Light" w:hAnsi="Theinhardt Light"/>
          <w:sz w:val="22"/>
        </w:rPr>
      </w:pPr>
      <w:r>
        <w:rPr>
          <w:rFonts w:ascii="Theinhardt Light" w:hAnsi="Theinhardt Light"/>
          <w:sz w:val="22"/>
        </w:rPr>
        <w:t>Our mascot, Buy Nearby Guy, is a shopping bag in the shape of Michigan. He’s a popular fixture at festivals, parades and farmers markets around Michigan. You can follow him on Twitter (@</w:t>
      </w:r>
      <w:proofErr w:type="spellStart"/>
      <w:r>
        <w:rPr>
          <w:rFonts w:ascii="Theinhardt Light" w:hAnsi="Theinhardt Light"/>
          <w:sz w:val="22"/>
        </w:rPr>
        <w:t>buynearbymi</w:t>
      </w:r>
      <w:proofErr w:type="spellEnd"/>
      <w:r>
        <w:rPr>
          <w:rFonts w:ascii="Theinhardt Light" w:hAnsi="Theinhardt Light"/>
          <w:sz w:val="22"/>
        </w:rPr>
        <w:t>).</w:t>
      </w:r>
    </w:p>
    <w:p w14:paraId="15C4B0DB" w14:textId="77777777" w:rsidR="00570239" w:rsidRDefault="00570239" w:rsidP="00C43F91">
      <w:pPr>
        <w:jc w:val="both"/>
        <w:rPr>
          <w:rFonts w:ascii="Theinhardt Light" w:hAnsi="Theinhardt Light"/>
          <w:sz w:val="22"/>
        </w:rPr>
      </w:pPr>
    </w:p>
    <w:p w14:paraId="5A1E0728" w14:textId="5C612943" w:rsidR="00570239" w:rsidRPr="00C43F91" w:rsidRDefault="00570239" w:rsidP="004A7F5E">
      <w:pPr>
        <w:rPr>
          <w:rFonts w:ascii="Theinhardt Light" w:hAnsi="Theinhardt Light"/>
          <w:sz w:val="22"/>
        </w:rPr>
      </w:pPr>
      <w:r>
        <w:rPr>
          <w:rFonts w:ascii="Theinhardt Light" w:hAnsi="Theinhardt Light"/>
          <w:sz w:val="22"/>
        </w:rPr>
        <w:t>The official hashtag: #</w:t>
      </w:r>
      <w:proofErr w:type="spellStart"/>
      <w:r>
        <w:rPr>
          <w:rFonts w:ascii="Theinhardt Light" w:hAnsi="Theinhardt Light"/>
          <w:sz w:val="22"/>
        </w:rPr>
        <w:t>buynearbymi</w:t>
      </w:r>
      <w:proofErr w:type="spellEnd"/>
      <w:r>
        <w:rPr>
          <w:rFonts w:ascii="Theinhardt Light" w:hAnsi="Theinhardt Light"/>
          <w:sz w:val="22"/>
        </w:rPr>
        <w:t xml:space="preserve"> – which matches our website, buynearbymi.com.</w:t>
      </w:r>
      <w:r w:rsidR="004A7F5E">
        <w:rPr>
          <w:rFonts w:ascii="Theinhardt Light" w:hAnsi="Theinhardt Light"/>
          <w:sz w:val="22"/>
        </w:rPr>
        <w:t xml:space="preserve"> You can also find us on Facebook (</w:t>
      </w:r>
      <w:r w:rsidR="004A7F5E" w:rsidRPr="004A7F5E">
        <w:rPr>
          <w:rFonts w:ascii="Theinhardt Light" w:hAnsi="Theinhardt Light"/>
          <w:sz w:val="22"/>
        </w:rPr>
        <w:t>fb</w:t>
      </w:r>
      <w:r w:rsidR="004A7F5E">
        <w:rPr>
          <w:rFonts w:ascii="Theinhardt Light" w:hAnsi="Theinhardt Light"/>
          <w:sz w:val="22"/>
        </w:rPr>
        <w:t>.com/</w:t>
      </w:r>
      <w:proofErr w:type="spellStart"/>
      <w:r w:rsidR="004A7F5E">
        <w:rPr>
          <w:rFonts w:ascii="Theinhardt Light" w:hAnsi="Theinhardt Light"/>
          <w:sz w:val="22"/>
        </w:rPr>
        <w:t>buynearbymi</w:t>
      </w:r>
      <w:proofErr w:type="spellEnd"/>
      <w:r w:rsidR="004A7F5E">
        <w:rPr>
          <w:rFonts w:ascii="Theinhardt Light" w:hAnsi="Theinhardt Light"/>
          <w:sz w:val="22"/>
        </w:rPr>
        <w:t xml:space="preserve">) </w:t>
      </w:r>
      <w:r w:rsidR="004A7F5E" w:rsidRPr="00C43F91">
        <w:rPr>
          <w:rFonts w:ascii="Theinhardt Light" w:hAnsi="Theinhardt Light"/>
          <w:sz w:val="22"/>
        </w:rPr>
        <w:t>a</w:t>
      </w:r>
      <w:r w:rsidR="004A7F5E">
        <w:rPr>
          <w:rFonts w:ascii="Theinhardt Light" w:hAnsi="Theinhardt Light"/>
          <w:sz w:val="22"/>
        </w:rPr>
        <w:t>nd Instagram</w:t>
      </w:r>
      <w:r w:rsidR="005712F8">
        <w:rPr>
          <w:rFonts w:ascii="Theinhardt Light" w:hAnsi="Theinhardt Light"/>
          <w:sz w:val="22"/>
        </w:rPr>
        <w:t xml:space="preserve"> (@</w:t>
      </w:r>
      <w:proofErr w:type="spellStart"/>
      <w:r w:rsidR="005712F8">
        <w:rPr>
          <w:rFonts w:ascii="Theinhardt Light" w:hAnsi="Theinhardt Light"/>
          <w:sz w:val="22"/>
        </w:rPr>
        <w:t>mibuynearby</w:t>
      </w:r>
      <w:proofErr w:type="spellEnd"/>
      <w:r w:rsidR="005712F8">
        <w:rPr>
          <w:rFonts w:ascii="Theinhardt Light" w:hAnsi="Theinhardt Light"/>
          <w:sz w:val="22"/>
        </w:rPr>
        <w:t>).</w:t>
      </w:r>
    </w:p>
    <w:p w14:paraId="1F02F227" w14:textId="77777777" w:rsidR="00636DF2" w:rsidRDefault="00636DF2" w:rsidP="00C43F91">
      <w:pPr>
        <w:jc w:val="both"/>
        <w:rPr>
          <w:rFonts w:ascii="Theinhardt Light" w:hAnsi="Theinhardt Light"/>
          <w:sz w:val="22"/>
        </w:rPr>
      </w:pPr>
    </w:p>
    <w:p w14:paraId="54AE5607" w14:textId="0D94B8AE" w:rsidR="009C30B2" w:rsidRDefault="009C30B2" w:rsidP="00C43F91">
      <w:pPr>
        <w:jc w:val="both"/>
        <w:rPr>
          <w:rFonts w:ascii="Theinhardt Light" w:hAnsi="Theinhardt Light"/>
          <w:sz w:val="22"/>
        </w:rPr>
      </w:pPr>
      <w:r>
        <w:rPr>
          <w:rFonts w:ascii="Theinhardt Light" w:hAnsi="Theinhardt Light"/>
          <w:sz w:val="22"/>
        </w:rPr>
        <w:t>Here are some facts about the impact of “buying nearby”:</w:t>
      </w:r>
    </w:p>
    <w:p w14:paraId="720A3B60" w14:textId="77777777" w:rsidR="009C30B2" w:rsidRPr="00C43F91" w:rsidRDefault="009C30B2" w:rsidP="00C43F91">
      <w:pPr>
        <w:jc w:val="both"/>
        <w:rPr>
          <w:rFonts w:ascii="Theinhardt Light" w:hAnsi="Theinhardt Light"/>
          <w:sz w:val="22"/>
        </w:rPr>
      </w:pPr>
    </w:p>
    <w:p w14:paraId="407A2517" w14:textId="1DC82EA9" w:rsidR="00636DF2" w:rsidRPr="009C30B2" w:rsidRDefault="00636DF2" w:rsidP="009C30B2">
      <w:pPr>
        <w:pStyle w:val="ListParagraph"/>
        <w:numPr>
          <w:ilvl w:val="0"/>
          <w:numId w:val="1"/>
        </w:numPr>
        <w:jc w:val="both"/>
        <w:rPr>
          <w:rFonts w:ascii="Theinhardt Light" w:hAnsi="Theinhardt Light"/>
          <w:sz w:val="22"/>
        </w:rPr>
      </w:pPr>
      <w:r w:rsidRPr="009C30B2">
        <w:rPr>
          <w:rFonts w:ascii="Theinhardt Light" w:hAnsi="Theinhardt Light"/>
          <w:sz w:val="22"/>
        </w:rPr>
        <w:t>In addition to promoting the fun and value of shopping at Michigan retail businesses, the Buy Nearby campaign is designed to be an economic driver for the state.</w:t>
      </w:r>
      <w:r w:rsidR="00570239" w:rsidRPr="009C30B2">
        <w:rPr>
          <w:rFonts w:ascii="Theinhardt Light" w:hAnsi="Theinhardt Light"/>
          <w:sz w:val="22"/>
        </w:rPr>
        <w:t xml:space="preserve"> </w:t>
      </w:r>
      <w:r w:rsidRPr="009C30B2">
        <w:rPr>
          <w:rFonts w:ascii="Theinhardt Light" w:hAnsi="Theinhardt Light"/>
          <w:sz w:val="22"/>
        </w:rPr>
        <w:t xml:space="preserve">About half of every dollar spent in a Michigan store goes back into the local and Michigan economies. </w:t>
      </w:r>
    </w:p>
    <w:p w14:paraId="28EDC284" w14:textId="77777777" w:rsidR="00636DF2" w:rsidRPr="00C43F91" w:rsidRDefault="00636DF2" w:rsidP="00C43F91">
      <w:pPr>
        <w:jc w:val="both"/>
        <w:rPr>
          <w:rFonts w:ascii="Theinhardt Light" w:hAnsi="Theinhardt Light"/>
          <w:sz w:val="22"/>
        </w:rPr>
      </w:pPr>
    </w:p>
    <w:p w14:paraId="444C0FA7" w14:textId="77777777" w:rsidR="00636DF2" w:rsidRPr="009C30B2" w:rsidRDefault="00636DF2" w:rsidP="009C30B2">
      <w:pPr>
        <w:pStyle w:val="ListParagraph"/>
        <w:numPr>
          <w:ilvl w:val="0"/>
          <w:numId w:val="1"/>
        </w:numPr>
        <w:jc w:val="both"/>
        <w:rPr>
          <w:rFonts w:ascii="Theinhardt Light" w:hAnsi="Theinhardt Light"/>
          <w:sz w:val="22"/>
        </w:rPr>
      </w:pPr>
      <w:r w:rsidRPr="009C30B2">
        <w:rPr>
          <w:rFonts w:ascii="Theinhardt Light" w:hAnsi="Theinhardt Light"/>
          <w:sz w:val="22"/>
        </w:rPr>
        <w:t>More than 866,000 Michigan jobs are directly dependent on retail sales. (Source: PricewaterhouseCoopers LLP, the economic Impact of the U.S. Retail Industry, August 2011)</w:t>
      </w:r>
    </w:p>
    <w:p w14:paraId="3501615F" w14:textId="77777777" w:rsidR="00636DF2" w:rsidRPr="00C43F91" w:rsidRDefault="00636DF2" w:rsidP="00C43F91">
      <w:pPr>
        <w:jc w:val="both"/>
        <w:rPr>
          <w:rFonts w:ascii="Theinhardt Light" w:hAnsi="Theinhardt Light"/>
          <w:sz w:val="22"/>
        </w:rPr>
      </w:pPr>
    </w:p>
    <w:p w14:paraId="11013BFA" w14:textId="38BE1097" w:rsidR="00636DF2" w:rsidRPr="009C30B2" w:rsidRDefault="004A7F5E" w:rsidP="009C30B2">
      <w:pPr>
        <w:pStyle w:val="ListParagraph"/>
        <w:numPr>
          <w:ilvl w:val="0"/>
          <w:numId w:val="1"/>
        </w:numPr>
        <w:jc w:val="both"/>
        <w:rPr>
          <w:rFonts w:ascii="Theinhardt Light" w:hAnsi="Theinhardt Light"/>
          <w:sz w:val="22"/>
        </w:rPr>
      </w:pPr>
      <w:r w:rsidRPr="009C30B2">
        <w:rPr>
          <w:rFonts w:ascii="Theinhardt Light" w:hAnsi="Theinhardt Light"/>
          <w:sz w:val="22"/>
        </w:rPr>
        <w:t xml:space="preserve">If </w:t>
      </w:r>
      <w:r w:rsidR="00636DF2" w:rsidRPr="009C30B2">
        <w:rPr>
          <w:rFonts w:ascii="Theinhardt Light" w:hAnsi="Theinhardt Light"/>
          <w:sz w:val="22"/>
        </w:rPr>
        <w:t xml:space="preserve">consumers chose to support businesses in Michigan by always buying nearby rather than from out-of-state retailers that don’t invest here, Michigan would gain some 75,000 </w:t>
      </w:r>
      <w:r w:rsidRPr="009C30B2">
        <w:rPr>
          <w:rFonts w:ascii="Theinhardt Light" w:hAnsi="Theinhardt Light"/>
          <w:sz w:val="22"/>
        </w:rPr>
        <w:t>jobs</w:t>
      </w:r>
      <w:r w:rsidR="00636DF2" w:rsidRPr="009C30B2">
        <w:rPr>
          <w:rFonts w:ascii="Theinhardt Light" w:hAnsi="Theinhardt Light"/>
          <w:sz w:val="22"/>
        </w:rPr>
        <w:t xml:space="preserve"> and $9 billion in additional economic activity, including $2.5 billion in additional wages the new workers would earn. (Source: Anderson Economic Group, Economic Costs of Untaxed Remote Sales and Potential Benefits of “Buy Nearby,” July 2014)</w:t>
      </w:r>
    </w:p>
    <w:p w14:paraId="77669DB7" w14:textId="77777777" w:rsidR="00636DF2" w:rsidRPr="00C43F91" w:rsidRDefault="00636DF2" w:rsidP="00C43F91">
      <w:pPr>
        <w:jc w:val="both"/>
        <w:rPr>
          <w:rFonts w:ascii="Theinhardt Light" w:hAnsi="Theinhardt Light"/>
          <w:sz w:val="22"/>
        </w:rPr>
      </w:pPr>
    </w:p>
    <w:p w14:paraId="412821EA" w14:textId="08E10F79" w:rsidR="007C453F" w:rsidRPr="009C30B2" w:rsidRDefault="00636DF2" w:rsidP="009C30B2">
      <w:pPr>
        <w:pStyle w:val="ListParagraph"/>
        <w:numPr>
          <w:ilvl w:val="0"/>
          <w:numId w:val="1"/>
        </w:numPr>
        <w:jc w:val="both"/>
        <w:rPr>
          <w:rFonts w:ascii="Theinhardt Light" w:hAnsi="Theinhardt Light"/>
          <w:sz w:val="22"/>
        </w:rPr>
      </w:pPr>
      <w:r w:rsidRPr="009C30B2">
        <w:rPr>
          <w:rFonts w:ascii="Theinhardt Light" w:hAnsi="Theinhardt Light"/>
          <w:sz w:val="22"/>
        </w:rPr>
        <w:t>If Michigan consumers switched only one in 10 of their purchases from “remote” merchants to Mich</w:t>
      </w:r>
      <w:r w:rsidR="004A7F5E" w:rsidRPr="009C30B2">
        <w:rPr>
          <w:rFonts w:ascii="Theinhardt Light" w:hAnsi="Theinhardt Light"/>
          <w:sz w:val="22"/>
        </w:rPr>
        <w:t xml:space="preserve">igan businesses, Michigan </w:t>
      </w:r>
      <w:r w:rsidRPr="009C30B2">
        <w:rPr>
          <w:rFonts w:ascii="Theinhardt Light" w:hAnsi="Theinhardt Light"/>
          <w:sz w:val="22"/>
        </w:rPr>
        <w:t xml:space="preserve">would gain more than $900 million in increased economic activity and 7,500 new jobs. </w:t>
      </w:r>
    </w:p>
    <w:p w14:paraId="1A7E6D2C" w14:textId="77777777" w:rsidR="00636DF2" w:rsidRPr="00C43F91" w:rsidRDefault="00636DF2" w:rsidP="00C43F91">
      <w:pPr>
        <w:jc w:val="both"/>
        <w:rPr>
          <w:rFonts w:ascii="Theinhardt Light" w:hAnsi="Theinhardt Light"/>
          <w:sz w:val="22"/>
        </w:rPr>
      </w:pPr>
    </w:p>
    <w:p w14:paraId="7F2EF5EA" w14:textId="77777777" w:rsidR="00636DF2" w:rsidRPr="009C30B2" w:rsidRDefault="00636DF2" w:rsidP="009C30B2">
      <w:pPr>
        <w:pStyle w:val="ListParagraph"/>
        <w:numPr>
          <w:ilvl w:val="0"/>
          <w:numId w:val="1"/>
        </w:numPr>
        <w:jc w:val="both"/>
        <w:rPr>
          <w:rFonts w:ascii="Theinhardt Light" w:hAnsi="Theinhardt Light"/>
          <w:sz w:val="22"/>
        </w:rPr>
      </w:pPr>
      <w:r w:rsidRPr="009C30B2">
        <w:rPr>
          <w:rFonts w:ascii="Theinhardt Light" w:hAnsi="Theinhardt Light"/>
          <w:sz w:val="22"/>
        </w:rPr>
        <w:t>More than 18 percent of Michigan’s total economic activity (GDP) comes from the retail sector, and 17 percent of Michigan’s labor income comes from retail jobs. (Source: PricewaterhouseCoopers LLP, the economic Impact of the U.S. Retail Industry, August 2011)</w:t>
      </w:r>
    </w:p>
    <w:p w14:paraId="4A4DC105" w14:textId="77777777" w:rsidR="00636DF2" w:rsidRPr="00C43F91" w:rsidRDefault="00636DF2" w:rsidP="00C43F91">
      <w:pPr>
        <w:jc w:val="both"/>
        <w:rPr>
          <w:rFonts w:ascii="Theinhardt Light" w:hAnsi="Theinhardt Light"/>
          <w:sz w:val="22"/>
        </w:rPr>
      </w:pPr>
    </w:p>
    <w:p w14:paraId="23F2BC0D" w14:textId="3808698D" w:rsidR="00636DF2" w:rsidRPr="009C30B2" w:rsidRDefault="00636DF2" w:rsidP="00C43F91">
      <w:pPr>
        <w:jc w:val="both"/>
        <w:rPr>
          <w:rFonts w:ascii="Theinhardt Light" w:hAnsi="Theinhardt Light"/>
          <w:i/>
          <w:sz w:val="22"/>
        </w:rPr>
      </w:pPr>
      <w:r w:rsidRPr="009C30B2">
        <w:rPr>
          <w:rFonts w:ascii="Theinhardt Light" w:hAnsi="Theinhardt Light"/>
          <w:i/>
          <w:sz w:val="22"/>
        </w:rPr>
        <w:t>The Buy Nearby campaign was created by the Michigan Retailers Association and launched in April 2013. The 201</w:t>
      </w:r>
      <w:r w:rsidR="004A7F5E" w:rsidRPr="009C30B2">
        <w:rPr>
          <w:rFonts w:ascii="Theinhardt Light" w:hAnsi="Theinhardt Light"/>
          <w:i/>
          <w:sz w:val="22"/>
        </w:rPr>
        <w:t>8</w:t>
      </w:r>
      <w:r w:rsidR="00A25C73" w:rsidRPr="009C30B2">
        <w:rPr>
          <w:rFonts w:ascii="Theinhardt Light" w:hAnsi="Theinhardt Light"/>
          <w:i/>
          <w:sz w:val="22"/>
        </w:rPr>
        <w:t xml:space="preserve"> campaign is sponsored by</w:t>
      </w:r>
      <w:r w:rsidRPr="009C30B2">
        <w:rPr>
          <w:rFonts w:ascii="Theinhardt Light" w:hAnsi="Theinhardt Light"/>
          <w:i/>
          <w:sz w:val="22"/>
        </w:rPr>
        <w:t xml:space="preserve"> DTE Energy</w:t>
      </w:r>
      <w:r w:rsidR="00A25C73" w:rsidRPr="009C30B2">
        <w:rPr>
          <w:rFonts w:ascii="Theinhardt Light" w:hAnsi="Theinhardt Light"/>
          <w:i/>
          <w:sz w:val="22"/>
        </w:rPr>
        <w:t xml:space="preserve"> </w:t>
      </w:r>
      <w:r w:rsidR="00087C61" w:rsidRPr="009C30B2">
        <w:rPr>
          <w:rFonts w:ascii="Theinhardt Light" w:hAnsi="Theinhardt Light"/>
          <w:i/>
          <w:sz w:val="22"/>
        </w:rPr>
        <w:t xml:space="preserve">(title sponsor) </w:t>
      </w:r>
      <w:r w:rsidR="00A25C73" w:rsidRPr="009C30B2">
        <w:rPr>
          <w:rFonts w:ascii="Theinhardt Light" w:hAnsi="Theinhardt Light"/>
          <w:i/>
          <w:sz w:val="22"/>
        </w:rPr>
        <w:t xml:space="preserve">and </w:t>
      </w:r>
      <w:r w:rsidRPr="009C30B2">
        <w:rPr>
          <w:rFonts w:ascii="Theinhardt Light" w:hAnsi="Theinhardt Light"/>
          <w:i/>
          <w:sz w:val="22"/>
        </w:rPr>
        <w:t>Retailers Insurance Company</w:t>
      </w:r>
      <w:r w:rsidR="00A25C73" w:rsidRPr="009C30B2">
        <w:rPr>
          <w:rFonts w:ascii="Theinhardt Light" w:hAnsi="Theinhardt Light"/>
          <w:i/>
          <w:sz w:val="22"/>
        </w:rPr>
        <w:t xml:space="preserve"> (supporting sponsor)</w:t>
      </w:r>
      <w:r w:rsidRPr="009C30B2">
        <w:rPr>
          <w:rFonts w:ascii="Theinhardt Light" w:hAnsi="Theinhardt Light"/>
          <w:i/>
          <w:sz w:val="22"/>
        </w:rPr>
        <w:t xml:space="preserve">. </w:t>
      </w:r>
    </w:p>
    <w:p w14:paraId="32251365" w14:textId="77777777" w:rsidR="00636DF2" w:rsidRPr="009C30B2" w:rsidRDefault="00636DF2" w:rsidP="00C43F91">
      <w:pPr>
        <w:jc w:val="both"/>
        <w:rPr>
          <w:rFonts w:ascii="Theinhardt Light" w:hAnsi="Theinhardt Light"/>
          <w:i/>
          <w:sz w:val="22"/>
        </w:rPr>
      </w:pPr>
    </w:p>
    <w:sectPr w:rsidR="00636DF2" w:rsidRPr="009C30B2" w:rsidSect="00636DF2">
      <w:pgSz w:w="12240" w:h="15840"/>
      <w:pgMar w:top="936" w:right="936" w:bottom="936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 Garde">
    <w:altName w:val="Century Gothic"/>
    <w:charset w:val="80"/>
    <w:family w:val="auto"/>
    <w:pitch w:val="variable"/>
    <w:sig w:usb0="00000003" w:usb1="08070000" w:usb2="00000010" w:usb3="00000000" w:csb0="00020001" w:csb1="00000000"/>
  </w:font>
  <w:font w:name="Theinhardt Medium">
    <w:panose1 w:val="020B0603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inhardt Light">
    <w:panose1 w:val="020B03030202020202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7CDB"/>
    <w:multiLevelType w:val="hybridMultilevel"/>
    <w:tmpl w:val="7130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F2"/>
    <w:rsid w:val="00087C61"/>
    <w:rsid w:val="000A1579"/>
    <w:rsid w:val="004A7F5E"/>
    <w:rsid w:val="00570239"/>
    <w:rsid w:val="005712F8"/>
    <w:rsid w:val="00595F74"/>
    <w:rsid w:val="005F439F"/>
    <w:rsid w:val="00636DF2"/>
    <w:rsid w:val="00707858"/>
    <w:rsid w:val="007C453F"/>
    <w:rsid w:val="009811E4"/>
    <w:rsid w:val="009C30B2"/>
    <w:rsid w:val="00A22A1F"/>
    <w:rsid w:val="00A25C73"/>
    <w:rsid w:val="00B7603D"/>
    <w:rsid w:val="00C43F91"/>
    <w:rsid w:val="00F64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F121B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D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D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2086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Buy Nearby 2018 Fact Sheet</vt:lpstr>
    </vt:vector>
  </TitlesOfParts>
  <Company>MRA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</dc:creator>
  <cp:keywords/>
  <cp:lastModifiedBy>Microsoft Office User</cp:lastModifiedBy>
  <cp:revision>3</cp:revision>
  <cp:lastPrinted>2018-01-22T14:32:00Z</cp:lastPrinted>
  <dcterms:created xsi:type="dcterms:W3CDTF">2018-02-26T20:56:00Z</dcterms:created>
  <dcterms:modified xsi:type="dcterms:W3CDTF">2018-02-26T21:08:00Z</dcterms:modified>
</cp:coreProperties>
</file>